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502" w:rsidRDefault="00315BBE">
      <w:pPr>
        <w:pStyle w:val="Nadpis1"/>
        <w:jc w:val="both"/>
      </w:pPr>
      <w:bookmarkStart w:id="0" w:name="_v43aquolmtex" w:colFirst="0" w:colLast="0"/>
      <w:bookmarkEnd w:id="0"/>
      <w:r>
        <w:t>Peníze z evropských fondů v sociální oblasti stále chybí, jednání o spolufinancování se ale posunulo dobrým směrem</w:t>
      </w:r>
    </w:p>
    <w:p w:rsidR="00862502" w:rsidRDefault="00315BBE">
      <w:pPr>
        <w:jc w:val="both"/>
      </w:pPr>
      <w:r>
        <w:t xml:space="preserve">21. září </w:t>
      </w:r>
      <w:proofErr w:type="gramStart"/>
      <w:r>
        <w:t>2023,  Praha</w:t>
      </w:r>
      <w:proofErr w:type="gramEnd"/>
    </w:p>
    <w:p w:rsidR="00862502" w:rsidRDefault="00862502">
      <w:pPr>
        <w:jc w:val="both"/>
      </w:pPr>
    </w:p>
    <w:p w:rsidR="00862502" w:rsidRDefault="00315BBE">
      <w:pPr>
        <w:jc w:val="both"/>
        <w:rPr>
          <w:b/>
        </w:rPr>
      </w:pPr>
      <w:r>
        <w:rPr>
          <w:b/>
        </w:rPr>
        <w:t xml:space="preserve">V úterý 19. září jednali premiér Petr Fiala a ministr práce a sociálních věcí Marian Jurečka se zástupci a </w:t>
      </w:r>
      <w:r>
        <w:rPr>
          <w:b/>
        </w:rPr>
        <w:t xml:space="preserve">zástupkyněmi iniciativy Za bydlení a s dalšími významnými sociálními partnery o nastavení Pravidel spolufinancování evropských fondů na programové období </w:t>
      </w:r>
      <w:proofErr w:type="gramStart"/>
      <w:r>
        <w:rPr>
          <w:b/>
        </w:rPr>
        <w:t>2021</w:t>
      </w:r>
      <w:proofErr w:type="gramEnd"/>
      <w:r>
        <w:rPr>
          <w:b/>
          <w:highlight w:val="white"/>
        </w:rPr>
        <w:t>–</w:t>
      </w:r>
      <w:proofErr w:type="gramStart"/>
      <w:r>
        <w:rPr>
          <w:b/>
          <w:highlight w:val="white"/>
        </w:rPr>
        <w:t>⁠</w:t>
      </w:r>
      <w:r>
        <w:rPr>
          <w:b/>
        </w:rPr>
        <w:t>2027</w:t>
      </w:r>
      <w:proofErr w:type="gramEnd"/>
      <w:r>
        <w:rPr>
          <w:b/>
        </w:rPr>
        <w:t xml:space="preserve"> a o tématu návratu 10 % alokace (270 mil. eur) z Fondu soudržnosti zpět do Evropského sociá</w:t>
      </w:r>
      <w:r>
        <w:rPr>
          <w:b/>
        </w:rPr>
        <w:t xml:space="preserve">lního fondu plus. </w:t>
      </w:r>
    </w:p>
    <w:p w:rsidR="00862502" w:rsidRDefault="00315BBE">
      <w:pPr>
        <w:jc w:val="both"/>
        <w:rPr>
          <w:b/>
        </w:rPr>
      </w:pPr>
      <w:r>
        <w:rPr>
          <w:b/>
        </w:rPr>
        <w:t>Zástupci a zástupkyně neziskových organizací ocenili, že vláda nakonec neodsouhlasila výrazné navýšení míry spolufinancování u nevládních neziskových organizací, které v návaznosti na konsolidační rozpočtový balíček původně navrhoval min</w:t>
      </w:r>
      <w:r>
        <w:rPr>
          <w:b/>
        </w:rPr>
        <w:t xml:space="preserve">istr financí Zbyněk </w:t>
      </w:r>
      <w:proofErr w:type="spellStart"/>
      <w:r>
        <w:rPr>
          <w:b/>
        </w:rPr>
        <w:t>Stanjura</w:t>
      </w:r>
      <w:proofErr w:type="spellEnd"/>
      <w:r>
        <w:rPr>
          <w:b/>
        </w:rPr>
        <w:t xml:space="preserve">. Poukázali </w:t>
      </w:r>
      <w:proofErr w:type="gramStart"/>
      <w:r>
        <w:rPr>
          <w:b/>
        </w:rPr>
        <w:t>však  na</w:t>
      </w:r>
      <w:proofErr w:type="gramEnd"/>
      <w:r>
        <w:rPr>
          <w:b/>
        </w:rPr>
        <w:t xml:space="preserve"> to, že spolufinancování ve výši 5 % je absolutní hranou únosnosti snižující možnost realizace některých projektů, které cílí na potřeby obyvatel České republiky, mimo jiné v oblasti včasné pomoci. Výsledkem </w:t>
      </w:r>
      <w:r>
        <w:rPr>
          <w:b/>
        </w:rPr>
        <w:t>jednání byl příslib ministra Jurečky, že u vybraných výzev je připraven jednat s vládou o 0% spolufinancování u příjemců, kteří nejsou obce nebo příspěvkové organizace. V</w:t>
      </w:r>
      <w:r w:rsidR="00630C3C">
        <w:rPr>
          <w:b/>
        </w:rPr>
        <w:t> </w:t>
      </w:r>
      <w:r>
        <w:rPr>
          <w:b/>
        </w:rPr>
        <w:t>otázce zpětného převodu 270 milionu eur (zhruba 6,6 miliardy korun) z Fondu soudržnos</w:t>
      </w:r>
      <w:r>
        <w:rPr>
          <w:b/>
        </w:rPr>
        <w:t xml:space="preserve">ti, konkrétně z Operačního programu Doprava do Evropského sociálního fondu plus byl premiér skeptický vzhledem k již rozběhnutému </w:t>
      </w:r>
      <w:proofErr w:type="spellStart"/>
      <w:r>
        <w:rPr>
          <w:b/>
        </w:rPr>
        <w:t>zasmluvnění</w:t>
      </w:r>
      <w:proofErr w:type="spellEnd"/>
      <w:r>
        <w:rPr>
          <w:b/>
        </w:rPr>
        <w:t xml:space="preserve"> výzev. Přislíbil však stav </w:t>
      </w:r>
      <w:proofErr w:type="spellStart"/>
      <w:r>
        <w:rPr>
          <w:b/>
        </w:rPr>
        <w:t>zasmluvnění</w:t>
      </w:r>
      <w:proofErr w:type="spellEnd"/>
      <w:r>
        <w:rPr>
          <w:b/>
        </w:rPr>
        <w:t xml:space="preserve"> ověřit a zjistit, jaký je stav volné alokace. </w:t>
      </w:r>
    </w:p>
    <w:p w:rsidR="00862502" w:rsidRDefault="00315BBE">
      <w:pPr>
        <w:jc w:val="both"/>
        <w:rPr>
          <w:b/>
        </w:rPr>
      </w:pPr>
      <w:r>
        <w:rPr>
          <w:b/>
        </w:rPr>
        <w:t>Nevládní neziskové organizac</w:t>
      </w:r>
      <w:r>
        <w:rPr>
          <w:b/>
        </w:rPr>
        <w:t>e apelovaly na potřebu případně najít v rámci státního rozpočtu alternativní finanční prostředky v odpovídající výši. V opačném případě hrozí vážné výpadky v celém spektru sociálních služeb, od prevence až po péči a</w:t>
      </w:r>
      <w:r w:rsidR="00630C3C">
        <w:rPr>
          <w:b/>
        </w:rPr>
        <w:t> </w:t>
      </w:r>
      <w:r>
        <w:rPr>
          <w:b/>
        </w:rPr>
        <w:t>zdravotnictví, a to v situaci, kdy naopa</w:t>
      </w:r>
      <w:r>
        <w:rPr>
          <w:b/>
        </w:rPr>
        <w:t>k v populaci roste jejich potřebnost. Vláda si podle zástupců a zástupkyň nevládních neziskových organizací potřebuje udělat kvalitní dopadovou analýzu a měla by si být vědoma rizik, která v případě výpadku sociálních a dalších služeb státu reálně hrozí.</w:t>
      </w:r>
    </w:p>
    <w:p w:rsidR="00862502" w:rsidRDefault="00315BBE">
      <w:pPr>
        <w:jc w:val="both"/>
        <w:rPr>
          <w:b/>
        </w:rPr>
      </w:pPr>
      <w:r>
        <w:rPr>
          <w:b/>
        </w:rPr>
        <w:t xml:space="preserve"> </w:t>
      </w:r>
    </w:p>
    <w:p w:rsidR="00862502" w:rsidRDefault="00315BBE">
      <w:pPr>
        <w:jc w:val="both"/>
      </w:pPr>
      <w:r>
        <w:t xml:space="preserve">Setkání s předsedou vlády Petrem Fialou a ministrem práce a sociálních věcí </w:t>
      </w:r>
      <w:proofErr w:type="spellStart"/>
      <w:r>
        <w:t>Marianem</w:t>
      </w:r>
      <w:proofErr w:type="spellEnd"/>
      <w:r>
        <w:t xml:space="preserve"> Jurečkou se zúčastnili zástupci a zástupkyně iniciativy Za bydlení, Charity Česká republika, Platformy pro sociální bydlení, Člověka v tísni, Fokusu Praha, Asociace komun</w:t>
      </w:r>
      <w:r>
        <w:t>itních služeb, Migračního konsorcia a Asociace organizací v oblasti vězeňství. Tyto a další nevládní neziskové organizace a jejich zastřešující asociace konzistentně varují před možnými negativními dopady u veřejně prospěšných služeb v důsledku zvýšení mír</w:t>
      </w:r>
      <w:r>
        <w:t xml:space="preserve">y spolufinancování </w:t>
      </w:r>
      <w:r>
        <w:lastRenderedPageBreak/>
        <w:t>EU fondů, které mají zajistit realizátoři, včetně nevládních neziskových organizací</w:t>
      </w:r>
      <w:r>
        <w:rPr>
          <w:vertAlign w:val="superscript"/>
        </w:rPr>
        <w:footnoteReference w:id="1"/>
      </w:r>
      <w:r>
        <w:t>. Zástupci a zástupkyně neziskových organizací na jednání s předsedou vlády a ministrem práce a</w:t>
      </w:r>
      <w:r w:rsidR="00630C3C">
        <w:t> </w:t>
      </w:r>
      <w:r>
        <w:t xml:space="preserve">sociálních věcí ocenili, že vláda nakonec neodsouhlasila </w:t>
      </w:r>
      <w:r>
        <w:t>výrazné navýšení míry spolufinancování u NNO, které v návaznosti na konsolidační rozpočtový balíček původně navrhoval ministr financí. Poukázali ale na to, že i 5% spolufinancování je absolutní hrana únosnosti a je nutné, aby MPSV mohlo některé výzvy, např</w:t>
      </w:r>
      <w:r>
        <w:t>íklad ty určené na prevenci, vypisovat s 0% spoluúčastí. Již průzkum realizovaný MPSV v roce 2019 například ukázal, že spolufinancování ve výši 5 % snižuje možnosti realizace některých projektů, které cílí na potřeby obyvatel České republiky v oblasti včas</w:t>
      </w:r>
      <w:r>
        <w:t>né pomoci. To má výrazný dopad na absorpční kapacitu pomáhajících organizací. Ministr Jurečka přislíbil, že u vybraných výzev je připraven jednat s vládou o 0% spolufinancování u příjemců, kteří nejsou obce nebo příspěvkové organizace.</w:t>
      </w:r>
    </w:p>
    <w:p w:rsidR="00862502" w:rsidRDefault="00862502">
      <w:pPr>
        <w:jc w:val="both"/>
      </w:pPr>
    </w:p>
    <w:p w:rsidR="00862502" w:rsidRDefault="00315BBE">
      <w:pPr>
        <w:jc w:val="both"/>
      </w:pPr>
      <w:r>
        <w:t>Opět se bohužel nep</w:t>
      </w:r>
      <w:r>
        <w:t>ovedlo najít konkrétní řešení výpadku 270 mil. euro ve financování sociálních služeb v důsledku problematického přesunu 10 % alokace z Evropského sociálního fondu do Fondu soudržnosti ve prospěch infrastrukturních fondů za minulé vlády. Vláda ČR mohla půvo</w:t>
      </w:r>
      <w:r>
        <w:t>dní přesun udělat pouze díky příslibu zpětného převedení prostředků v případě zhoršení socioekonomické situace a propadu v oblastech zaměstnanosti, sociálního začleňování a vzdělávání, což bylo zaneseno i do Dohody o partnerství s Evropskou komisí. Předsed</w:t>
      </w:r>
      <w:r>
        <w:t xml:space="preserve">a vlády sice uznal legitimitu požadavku zpětného převodu financí, vzhledem k již vypsaným výzvám a </w:t>
      </w:r>
      <w:proofErr w:type="spellStart"/>
      <w:r>
        <w:t>zasmluvnění</w:t>
      </w:r>
      <w:proofErr w:type="spellEnd"/>
      <w:r>
        <w:t xml:space="preserve"> prostředků v rámci Operačního programu Doprava však zůstává ke zpětnému převodu </w:t>
      </w:r>
      <w:proofErr w:type="spellStart"/>
      <w:r>
        <w:t>eurodotací</w:t>
      </w:r>
      <w:proofErr w:type="spellEnd"/>
      <w:r>
        <w:t xml:space="preserve"> skeptický. </w:t>
      </w:r>
    </w:p>
    <w:p w:rsidR="00862502" w:rsidRDefault="00862502">
      <w:pPr>
        <w:jc w:val="both"/>
      </w:pPr>
    </w:p>
    <w:p w:rsidR="00862502" w:rsidRDefault="00315BBE">
      <w:pPr>
        <w:jc w:val="both"/>
      </w:pPr>
      <w:r>
        <w:t>Zástupci a zástupkyně nestátních neziskov</w:t>
      </w:r>
      <w:r>
        <w:t>ých organizací na přítomné představitele vlády apelovali, aby se případně pokusili najít prostředky v odpovídající výši jinde. Z jejich pohledu je nevyhnutné, aby si vláda vyhodnotila hrozící rizika v důsledku výpadku sociálních služeb, včetně těch zaměřen</w:t>
      </w:r>
      <w:r>
        <w:t>ých na prevenci. Jak totiž ukazují data z vybraného spektra sociálních služeb, od oblasti řešení a prevence bytové nouze, přes péči o ohrožené děti, dluhovou problematiku, duševní onemocnění, integraci cizinců, po oblast vězeňství a prevenci kriminality, n</w:t>
      </w:r>
      <w:r>
        <w:t>eřešení problému je vždy nakonec dražší, než včasná prevence, a to jak pro veřejné rozpočty, tak z hlediska celospolečenských nákladů.</w:t>
      </w:r>
    </w:p>
    <w:p w:rsidR="00862502" w:rsidRDefault="00862502">
      <w:pPr>
        <w:jc w:val="both"/>
      </w:pPr>
    </w:p>
    <w:p w:rsidR="00862502" w:rsidRDefault="00315BBE">
      <w:pPr>
        <w:jc w:val="both"/>
      </w:pPr>
      <w:r>
        <w:rPr>
          <w:i/>
        </w:rPr>
        <w:t>„Alokace v ESF+ stále chybí. V zásobníku visí projekty, které by pomohly v souladu s</w:t>
      </w:r>
      <w:r w:rsidR="00630C3C">
        <w:rPr>
          <w:i/>
        </w:rPr>
        <w:t> </w:t>
      </w:r>
      <w:r>
        <w:rPr>
          <w:i/>
        </w:rPr>
        <w:t xml:space="preserve">národními strategiemi mnoha lidem. </w:t>
      </w:r>
      <w:r>
        <w:rPr>
          <w:i/>
        </w:rPr>
        <w:t xml:space="preserve">V </w:t>
      </w:r>
      <w:proofErr w:type="gramStart"/>
      <w:r>
        <w:rPr>
          <w:i/>
        </w:rPr>
        <w:t>době, kdy</w:t>
      </w:r>
      <w:proofErr w:type="gramEnd"/>
      <w:r>
        <w:rPr>
          <w:i/>
        </w:rPr>
        <w:t xml:space="preserve"> čelíme </w:t>
      </w:r>
      <w:proofErr w:type="spellStart"/>
      <w:r>
        <w:rPr>
          <w:i/>
        </w:rPr>
        <w:t>socio</w:t>
      </w:r>
      <w:proofErr w:type="spellEnd"/>
      <w:r>
        <w:rPr>
          <w:i/>
        </w:rPr>
        <w:t xml:space="preserve">-ekonomické krizi se mnoho rodin i jednotlivců dostává do složité </w:t>
      </w:r>
      <w:proofErr w:type="gramStart"/>
      <w:r>
        <w:rPr>
          <w:i/>
        </w:rPr>
        <w:t>situace, kterou</w:t>
      </w:r>
      <w:proofErr w:type="gramEnd"/>
      <w:r>
        <w:rPr>
          <w:i/>
        </w:rPr>
        <w:t xml:space="preserve"> nezvládají sami řešit. Nejedná se jen o</w:t>
      </w:r>
      <w:r w:rsidR="00630C3C">
        <w:rPr>
          <w:i/>
        </w:rPr>
        <w:t> </w:t>
      </w:r>
      <w:r>
        <w:rPr>
          <w:i/>
        </w:rPr>
        <w:t xml:space="preserve">ty, kteří dříve čelili chudobě a vyloučení. Dnes se jedná i o </w:t>
      </w:r>
      <w:proofErr w:type="gramStart"/>
      <w:r>
        <w:rPr>
          <w:i/>
        </w:rPr>
        <w:t>ty,  kteří</w:t>
      </w:r>
      <w:proofErr w:type="gramEnd"/>
      <w:r>
        <w:rPr>
          <w:i/>
        </w:rPr>
        <w:t xml:space="preserve"> dříve žádnou pomoc nepotřebovali. Rod</w:t>
      </w:r>
      <w:r>
        <w:rPr>
          <w:i/>
        </w:rPr>
        <w:t>iny neúplné i úplné, děti a mládež, senioři, osoby se zdravotním postižením, lidé chudí a zadlužení, nebo v ohrožení, že přijdou o bydlení, se nebudou mít na koho obrátit. Pokud naše vláda zanedbá prevenci, budoucí pomoc lidem, kteří se propadnou na dno, b</w:t>
      </w:r>
      <w:r>
        <w:rPr>
          <w:i/>
        </w:rPr>
        <w:t>ude naši republiku stát mnohonásobně více</w:t>
      </w:r>
      <w:r>
        <w:t>,“ říká Iva Kuchyňková z Charity ČR a</w:t>
      </w:r>
      <w:r w:rsidR="00630C3C">
        <w:t> </w:t>
      </w:r>
      <w:r>
        <w:t>iniciativy Za bydlení.</w:t>
      </w:r>
    </w:p>
    <w:p w:rsidR="00862502" w:rsidRDefault="00862502">
      <w:pPr>
        <w:jc w:val="both"/>
        <w:rPr>
          <w:i/>
        </w:rPr>
      </w:pPr>
    </w:p>
    <w:p w:rsidR="00862502" w:rsidRDefault="00315BBE">
      <w:pPr>
        <w:jc w:val="both"/>
      </w:pPr>
      <w:r>
        <w:rPr>
          <w:i/>
        </w:rPr>
        <w:lastRenderedPageBreak/>
        <w:t>„Podpora lidí po výkonu trestu v získání práce, řešení dluhů, závislostí a dalších problémů zásadním způsobem přispívá k jejich úspěšnému návratu do spol</w:t>
      </w:r>
      <w:r>
        <w:rPr>
          <w:i/>
        </w:rPr>
        <w:t xml:space="preserve">ečnosti a výrazně snižuje míru recidivy. Výpadek těchto služeb by měl velké dopady nejen na státní rozpočet, ale na celou společnost,” </w:t>
      </w:r>
      <w:r>
        <w:t xml:space="preserve">přibližuje dopady na oblast vězeňství Jana </w:t>
      </w:r>
      <w:proofErr w:type="spellStart"/>
      <w:r>
        <w:t>Smiggels</w:t>
      </w:r>
      <w:proofErr w:type="spellEnd"/>
      <w:r>
        <w:t xml:space="preserve"> Kavková, předsedkyně Asociace organizací v oblasti vězeňství.</w:t>
      </w:r>
    </w:p>
    <w:p w:rsidR="00862502" w:rsidRDefault="00862502">
      <w:pPr>
        <w:jc w:val="both"/>
      </w:pPr>
    </w:p>
    <w:p w:rsidR="00862502" w:rsidRDefault="00315BBE">
      <w:pPr>
        <w:jc w:val="both"/>
      </w:pPr>
      <w:r>
        <w:rPr>
          <w:i/>
        </w:rPr>
        <w:t>„</w:t>
      </w:r>
      <w:r>
        <w:rPr>
          <w:i/>
          <w:highlight w:val="white"/>
        </w:rPr>
        <w:t>Je po</w:t>
      </w:r>
      <w:r>
        <w:rPr>
          <w:i/>
          <w:highlight w:val="white"/>
        </w:rPr>
        <w:t>třeba počítat s průběžným nárůstem lidí a rodin zasažených duševním onemocněním. Od roku 2017 se, dle statistik Národního ústavu duševního zdraví a Světové zdravotnické organizace, zvýšil výskyt těchto onemocnění až o 26 %. Dotace ESF+ v ČR pomohly s</w:t>
      </w:r>
      <w:r w:rsidR="00630C3C">
        <w:rPr>
          <w:i/>
          <w:highlight w:val="white"/>
        </w:rPr>
        <w:t> </w:t>
      </w:r>
      <w:r>
        <w:rPr>
          <w:i/>
          <w:highlight w:val="white"/>
        </w:rPr>
        <w:t>rozvo</w:t>
      </w:r>
      <w:r>
        <w:rPr>
          <w:i/>
          <w:highlight w:val="white"/>
        </w:rPr>
        <w:t>jem sítě Center duševního zdraví, která je v souladu s Národním akčním plánem pro duševní zdraví pro období 2020-2030 vybudovaná z jedné třetiny, více než 70 % sítě v ČR chybí a bez přispění ESF+ ji nevybudujeme,"</w:t>
      </w:r>
      <w:r>
        <w:rPr>
          <w:highlight w:val="white"/>
        </w:rPr>
        <w:t xml:space="preserve"> sděluje Jan Sobotka, výkonný ředitel Fokus</w:t>
      </w:r>
      <w:r>
        <w:rPr>
          <w:highlight w:val="white"/>
        </w:rPr>
        <w:t>u Praha a člen představenstva Asociace komunitních služeb, zastupující 48 organizací v oblasti duševního zdraví.</w:t>
      </w:r>
    </w:p>
    <w:p w:rsidR="00862502" w:rsidRDefault="00862502">
      <w:pPr>
        <w:jc w:val="both"/>
      </w:pPr>
    </w:p>
    <w:p w:rsidR="00862502" w:rsidRDefault="00315BBE">
      <w:pPr>
        <w:jc w:val="both"/>
      </w:pPr>
      <w:r>
        <w:t xml:space="preserve">Ředitelka Platformy pro sociální bydlení k významu prostředků z Evropských sociálních fondů říká: </w:t>
      </w:r>
      <w:r>
        <w:rPr>
          <w:sz w:val="21"/>
          <w:szCs w:val="21"/>
          <w:highlight w:val="white"/>
        </w:rPr>
        <w:t>„</w:t>
      </w:r>
      <w:r>
        <w:rPr>
          <w:i/>
        </w:rPr>
        <w:t>Polovina osob v bytové nouzi v Česku žije v</w:t>
      </w:r>
      <w:r>
        <w:rPr>
          <w:i/>
        </w:rPr>
        <w:t>e 20 obcích s rozšířenou působností. Ročně zde získá bydlení maximálně 1400 domácností bez domova, polovina z nich je přestěhována díky prostředkům z Evropských sociálních fondů. Tyto fondy navíc sehrávají klíčovou roli v</w:t>
      </w:r>
      <w:r w:rsidR="00630C3C">
        <w:rPr>
          <w:i/>
        </w:rPr>
        <w:t> </w:t>
      </w:r>
      <w:r>
        <w:rPr>
          <w:i/>
        </w:rPr>
        <w:t>rychlém rozvoji, inovacích a v sam</w:t>
      </w:r>
      <w:r>
        <w:rPr>
          <w:i/>
        </w:rPr>
        <w:t xml:space="preserve">otném zavádění fungujících přístupů a nástrojů prevence a řešení bytové nouze jako jsou sociální nájemní agentury, bydlení s garancemi, </w:t>
      </w:r>
      <w:proofErr w:type="spellStart"/>
      <w:r>
        <w:rPr>
          <w:i/>
        </w:rPr>
        <w:t>Housing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first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Housing</w:t>
      </w:r>
      <w:proofErr w:type="spellEnd"/>
      <w:r>
        <w:rPr>
          <w:i/>
        </w:rPr>
        <w:t xml:space="preserve"> led aj.”</w:t>
      </w:r>
    </w:p>
    <w:p w:rsidR="00862502" w:rsidRDefault="00315BBE">
      <w:pPr>
        <w:spacing w:before="240" w:after="240"/>
        <w:jc w:val="both"/>
      </w:pPr>
      <w:r>
        <w:t xml:space="preserve">Jednání mimo jiné poukázalo na potřebu řešit udržitelnost financování sociálních služeb </w:t>
      </w:r>
      <w:r>
        <w:t>v ČR, které se v současné době opírá převážně o evropské fondy, což není systémové, udržitelné ani předvídatelné. „</w:t>
      </w:r>
      <w:r>
        <w:rPr>
          <w:i/>
        </w:rPr>
        <w:t xml:space="preserve">V situaci </w:t>
      </w:r>
      <w:proofErr w:type="spellStart"/>
      <w:r>
        <w:rPr>
          <w:i/>
        </w:rPr>
        <w:t>vícezdrojového</w:t>
      </w:r>
      <w:proofErr w:type="spellEnd"/>
      <w:r>
        <w:rPr>
          <w:i/>
        </w:rPr>
        <w:t xml:space="preserve"> financování sociálních služeb jsou Evropské fondy důležitou součástí tohoto systému. Aktuálně chybí na prevenci témě</w:t>
      </w:r>
      <w:r>
        <w:rPr>
          <w:i/>
        </w:rPr>
        <w:t>ř dvě třetiny prostředků v porovnání s minulým obdobím. V minulosti bylo financování preventivních služeb nasměrováno do ESF+. Aktuálně není možně chybějící finanční prostředky nahradit běžným rozpočtem pro financování sociálního sektoru. Situace je opravd</w:t>
      </w:r>
      <w:r>
        <w:rPr>
          <w:i/>
        </w:rPr>
        <w:t>u vážná,“</w:t>
      </w:r>
      <w:r>
        <w:t xml:space="preserve"> říká Lukáš </w:t>
      </w:r>
      <w:proofErr w:type="spellStart"/>
      <w:r>
        <w:t>Curylo</w:t>
      </w:r>
      <w:proofErr w:type="spellEnd"/>
      <w:r>
        <w:t>, ředitel Charity Česká republika.</w:t>
      </w:r>
    </w:p>
    <w:p w:rsidR="00862502" w:rsidRDefault="00315BBE">
      <w:pPr>
        <w:jc w:val="both"/>
      </w:pPr>
      <w:r>
        <w:t>Další jednání nad jednotlivými otevřenými tématy bylo ze strany ministra práce a sociálních věcí přislíbeno na listopad 2023.</w:t>
      </w:r>
    </w:p>
    <w:p w:rsidR="00862502" w:rsidRDefault="00862502">
      <w:pPr>
        <w:jc w:val="both"/>
      </w:pPr>
    </w:p>
    <w:p w:rsidR="00862502" w:rsidRDefault="00315BBE">
      <w:pPr>
        <w:jc w:val="both"/>
        <w:rPr>
          <w:b/>
        </w:rPr>
      </w:pPr>
      <w:r>
        <w:rPr>
          <w:b/>
        </w:rPr>
        <w:t>Kontaktní osoby:</w:t>
      </w:r>
    </w:p>
    <w:p w:rsidR="00862502" w:rsidRDefault="00862502">
      <w:pPr>
        <w:jc w:val="both"/>
        <w:rPr>
          <w:b/>
        </w:rPr>
      </w:pPr>
    </w:p>
    <w:p w:rsidR="00862502" w:rsidRDefault="00315BBE">
      <w:pPr>
        <w:jc w:val="both"/>
      </w:pPr>
      <w:r>
        <w:t>Iniciativa Za bydlení (Charita ČR) – Iva Kuchyňko</w:t>
      </w:r>
      <w:r>
        <w:t xml:space="preserve">vá, </w:t>
      </w:r>
      <w:proofErr w:type="spellStart"/>
      <w:r>
        <w:t>iva.kuchynkova</w:t>
      </w:r>
      <w:proofErr w:type="spellEnd"/>
      <w:r>
        <w:t>@charita.</w:t>
      </w:r>
      <w:proofErr w:type="spellStart"/>
      <w:r>
        <w:t>cz</w:t>
      </w:r>
      <w:proofErr w:type="spellEnd"/>
      <w:r>
        <w:t>; 603 280 738</w:t>
      </w:r>
    </w:p>
    <w:p w:rsidR="00862502" w:rsidRDefault="00315BBE">
      <w:pPr>
        <w:jc w:val="both"/>
      </w:pPr>
      <w:r>
        <w:t xml:space="preserve">Platforma pro sociální bydlení – Barbora </w:t>
      </w:r>
      <w:proofErr w:type="spellStart"/>
      <w:r>
        <w:t>Bírová</w:t>
      </w:r>
      <w:proofErr w:type="spellEnd"/>
      <w:r>
        <w:t xml:space="preserve">, </w:t>
      </w:r>
      <w:proofErr w:type="spellStart"/>
      <w:r>
        <w:t>barbora.birova</w:t>
      </w:r>
      <w:proofErr w:type="spellEnd"/>
      <w:r>
        <w:t>@socialnibydleni.org; 728 428 534</w:t>
      </w:r>
    </w:p>
    <w:p w:rsidR="00862502" w:rsidRDefault="00315BBE">
      <w:pPr>
        <w:jc w:val="both"/>
      </w:pPr>
      <w:r>
        <w:t xml:space="preserve">Charita Česká republika -  Lukáš </w:t>
      </w:r>
      <w:proofErr w:type="spellStart"/>
      <w:r>
        <w:t>Curylo</w:t>
      </w:r>
      <w:proofErr w:type="spellEnd"/>
      <w:r>
        <w:t xml:space="preserve">, </w:t>
      </w:r>
      <w:proofErr w:type="spellStart"/>
      <w:r>
        <w:t>lukas.curylo</w:t>
      </w:r>
      <w:proofErr w:type="spellEnd"/>
      <w:r>
        <w:t>@charita.</w:t>
      </w:r>
      <w:proofErr w:type="spellStart"/>
      <w:r>
        <w:t>cz</w:t>
      </w:r>
      <w:proofErr w:type="spellEnd"/>
      <w:r>
        <w:t>; 731 616 564</w:t>
      </w:r>
    </w:p>
    <w:p w:rsidR="00862502" w:rsidRDefault="00315BBE">
      <w:pPr>
        <w:jc w:val="both"/>
      </w:pPr>
      <w:r>
        <w:t xml:space="preserve">Člověk v tísni – Jan Kamenický, </w:t>
      </w:r>
      <w:proofErr w:type="spellStart"/>
      <w:r>
        <w:t>jan.kamenicky</w:t>
      </w:r>
      <w:proofErr w:type="spellEnd"/>
      <w:r>
        <w:t xml:space="preserve">@clovekvtisni.cz; 777 787 912 </w:t>
      </w:r>
    </w:p>
    <w:p w:rsidR="00862502" w:rsidRDefault="00315BBE">
      <w:pPr>
        <w:jc w:val="both"/>
      </w:pPr>
      <w:r>
        <w:t xml:space="preserve">Fokus Praha – Jan Sobotka, </w:t>
      </w:r>
      <w:proofErr w:type="spellStart"/>
      <w:r>
        <w:t>sobotka.jan</w:t>
      </w:r>
      <w:proofErr w:type="spellEnd"/>
      <w:r>
        <w:t>@fokus-praha.cz; 774 701 106</w:t>
      </w:r>
    </w:p>
    <w:p w:rsidR="00862502" w:rsidRDefault="00315BBE">
      <w:pPr>
        <w:jc w:val="both"/>
      </w:pPr>
      <w:r>
        <w:t xml:space="preserve">Konsorcium nevládních organizací pracujících s migranty v ČR – Andrea </w:t>
      </w:r>
      <w:proofErr w:type="spellStart"/>
      <w:r>
        <w:t>Krchová</w:t>
      </w:r>
      <w:proofErr w:type="spellEnd"/>
      <w:r>
        <w:t xml:space="preserve">, </w:t>
      </w:r>
      <w:hyperlink r:id="rId6">
        <w:r>
          <w:rPr>
            <w:color w:val="1155CC"/>
            <w:u w:val="single"/>
          </w:rPr>
          <w:t>krchova@migracnikonsorcium.cz</w:t>
        </w:r>
      </w:hyperlink>
      <w:r>
        <w:t>; 777 231 668</w:t>
      </w:r>
    </w:p>
    <w:p w:rsidR="00862502" w:rsidRPr="00630C3C" w:rsidRDefault="00315BBE">
      <w:pPr>
        <w:jc w:val="both"/>
      </w:pPr>
      <w:r>
        <w:lastRenderedPageBreak/>
        <w:t xml:space="preserve">Asociace organizací v oblasti vězeňství – Jana </w:t>
      </w:r>
      <w:proofErr w:type="spellStart"/>
      <w:r>
        <w:t>Smiggels</w:t>
      </w:r>
      <w:proofErr w:type="spellEnd"/>
      <w:r>
        <w:t xml:space="preserve"> Kavková, </w:t>
      </w:r>
      <w:hyperlink r:id="rId7">
        <w:r>
          <w:rPr>
            <w:color w:val="1155CC"/>
            <w:u w:val="single"/>
          </w:rPr>
          <w:t>kavkova@aoov.cz</w:t>
        </w:r>
      </w:hyperlink>
      <w:r>
        <w:t>, 608553825</w:t>
      </w:r>
    </w:p>
    <w:sectPr w:rsidR="00862502" w:rsidRPr="00630C3C" w:rsidSect="002740B1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BBE" w:rsidRDefault="00315BBE">
      <w:pPr>
        <w:spacing w:line="240" w:lineRule="auto"/>
      </w:pPr>
      <w:r>
        <w:separator/>
      </w:r>
    </w:p>
  </w:endnote>
  <w:endnote w:type="continuationSeparator" w:id="0">
    <w:p w:rsidR="00315BBE" w:rsidRDefault="00315BB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502" w:rsidRDefault="00315BBE">
    <w:r>
      <w:rPr>
        <w:noProof/>
        <w:lang w:val="cs-CZ"/>
      </w:rPr>
      <w:drawing>
        <wp:inline distT="114300" distB="114300" distL="114300" distR="114300">
          <wp:extent cx="5731200" cy="660400"/>
          <wp:effectExtent l="0" t="0" r="0" b="0"/>
          <wp:docPr id="4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6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502" w:rsidRDefault="0086250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BBE" w:rsidRDefault="00315BBE">
      <w:pPr>
        <w:spacing w:line="240" w:lineRule="auto"/>
      </w:pPr>
      <w:r>
        <w:separator/>
      </w:r>
    </w:p>
  </w:footnote>
  <w:footnote w:type="continuationSeparator" w:id="0">
    <w:p w:rsidR="00315BBE" w:rsidRDefault="00315BBE">
      <w:pPr>
        <w:spacing w:line="240" w:lineRule="auto"/>
      </w:pPr>
      <w:r>
        <w:continuationSeparator/>
      </w:r>
    </w:p>
  </w:footnote>
  <w:footnote w:id="1">
    <w:p w:rsidR="00862502" w:rsidRDefault="00315BBE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Viz společná tisková zpráva a otevřený dopis nevládních neziskových organizací z 27. června 2023:  https://glopolis.org/koordinace-neziskoveho-sektoru-neon/otevreny-dopi</w:t>
      </w:r>
      <w:r>
        <w:rPr>
          <w:sz w:val="20"/>
          <w:szCs w:val="20"/>
        </w:rPr>
        <w:t>s-nevladnich-neziskovych-organizaci-ministru-financi-zbynku-stanjurovi-k-navrhu-pravidla-spolufinancovani-eu-fondu/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502" w:rsidRDefault="00862502">
    <w:pPr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502" w:rsidRDefault="00315BBE">
    <w:pPr>
      <w:jc w:val="both"/>
    </w:pPr>
    <w:r>
      <w:rPr>
        <w:noProof/>
        <w:lang w:val="cs-CZ"/>
      </w:rPr>
      <w:drawing>
        <wp:inline distT="114300" distB="114300" distL="114300" distR="114300">
          <wp:extent cx="1355196" cy="557213"/>
          <wp:effectExtent l="0" t="0" r="0" b="0"/>
          <wp:docPr id="3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5196" cy="5572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val="cs-CZ"/>
      </w:rPr>
      <w:drawing>
        <wp:inline distT="114300" distB="114300" distL="114300" distR="114300">
          <wp:extent cx="1354207" cy="519113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4207" cy="519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val="cs-CZ"/>
      </w:rPr>
      <w:drawing>
        <wp:inline distT="114300" distB="114300" distL="114300" distR="114300">
          <wp:extent cx="1062038" cy="588323"/>
          <wp:effectExtent l="0" t="0" r="0" b="0"/>
          <wp:docPr id="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2038" cy="5883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val="cs-CZ"/>
      </w:rPr>
      <w:drawing>
        <wp:inline distT="114300" distB="114300" distL="114300" distR="114300">
          <wp:extent cx="1177230" cy="538163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7230" cy="5381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62502" w:rsidRDefault="00315BBE">
    <w:pPr>
      <w:jc w:val="both"/>
    </w:pPr>
    <w:r>
      <w:rPr>
        <w:noProof/>
        <w:lang w:val="cs-CZ"/>
      </w:rPr>
      <w:drawing>
        <wp:inline distT="114300" distB="114300" distL="114300" distR="114300">
          <wp:extent cx="1581150" cy="615676"/>
          <wp:effectExtent l="0" t="0" r="0" b="0"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5"/>
                  <a:srcRect t="-14605"/>
                  <a:stretch>
                    <a:fillRect/>
                  </a:stretch>
                </pic:blipFill>
                <pic:spPr>
                  <a:xfrm>
                    <a:off x="0" y="0"/>
                    <a:ext cx="1581150" cy="6156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val="cs-CZ"/>
      </w:rPr>
      <w:drawing>
        <wp:inline distT="114300" distB="114300" distL="114300" distR="114300">
          <wp:extent cx="2066925" cy="698774"/>
          <wp:effectExtent l="0" t="0" r="0" b="0"/>
          <wp:docPr id="2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6"/>
                  <a:srcRect t="9799" b="18373"/>
                  <a:stretch>
                    <a:fillRect/>
                  </a:stretch>
                </pic:blipFill>
                <pic:spPr>
                  <a:xfrm>
                    <a:off x="0" y="0"/>
                    <a:ext cx="2066925" cy="6987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</w:t>
    </w:r>
    <w:r>
      <w:rPr>
        <w:noProof/>
        <w:lang w:val="cs-CZ"/>
      </w:rPr>
      <w:drawing>
        <wp:inline distT="114300" distB="114300" distL="114300" distR="114300">
          <wp:extent cx="1339229" cy="732112"/>
          <wp:effectExtent l="0" t="0" r="0" b="0"/>
          <wp:docPr id="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9229" cy="7321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502"/>
    <w:rsid w:val="00137DC7"/>
    <w:rsid w:val="002740B1"/>
    <w:rsid w:val="002D2A05"/>
    <w:rsid w:val="00315BBE"/>
    <w:rsid w:val="00460AC7"/>
    <w:rsid w:val="00630C3C"/>
    <w:rsid w:val="00862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40B1"/>
  </w:style>
  <w:style w:type="paragraph" w:styleId="Nadpis1">
    <w:name w:val="heading 1"/>
    <w:basedOn w:val="Normln"/>
    <w:next w:val="Normln"/>
    <w:uiPriority w:val="9"/>
    <w:qFormat/>
    <w:rsid w:val="002740B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2740B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2740B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2740B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2740B1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2740B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2740B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2740B1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rsid w:val="002740B1"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0A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A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kavkova@aoov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chova@migracnikonsorcium.cz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1282</Words>
  <Characters>7568</Characters>
  <Application>Microsoft Office Word</Application>
  <DocSecurity>0</DocSecurity>
  <Lines>63</Lines>
  <Paragraphs>17</Paragraphs>
  <ScaleCrop>false</ScaleCrop>
  <Company/>
  <LinksUpToDate>false</LinksUpToDate>
  <CharactersWithSpaces>8833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Bára Kiliesová</dc:creator>
  <cp:lastModifiedBy>barra</cp:lastModifiedBy>
  <cp:revision>2</cp:revision>
  <dcterms:created xsi:type="dcterms:W3CDTF">2023-09-21T13:47:00Z</dcterms:created>
  <dcterms:modified xsi:type="dcterms:W3CDTF">2023-09-21T13:47:00Z</dcterms:modified>
</cp:coreProperties>
</file>